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83" w:rsidRDefault="00B84F83" w:rsidP="00B84F8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84F83">
        <w:rPr>
          <w:rFonts w:ascii="Times New Roman" w:hAnsi="Times New Roman" w:cs="Times New Roman"/>
          <w:sz w:val="28"/>
          <w:szCs w:val="28"/>
        </w:rPr>
        <w:t xml:space="preserve">Одобрено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</w:t>
      </w:r>
      <w:r w:rsidRPr="00B84F83">
        <w:rPr>
          <w:rFonts w:ascii="Times New Roman" w:hAnsi="Times New Roman" w:cs="Times New Roman"/>
          <w:sz w:val="28"/>
          <w:szCs w:val="28"/>
        </w:rPr>
        <w:t>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Вологдастата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по соблюдению требований</w:t>
      </w:r>
    </w:p>
    <w:p w:rsidR="00B84F83" w:rsidRDefault="00B84F83" w:rsidP="00B84F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служебному поведению </w:t>
      </w:r>
    </w:p>
    <w:p w:rsidR="00B84F83" w:rsidRDefault="00B84F83" w:rsidP="00B84F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федеральных государственных </w:t>
      </w:r>
    </w:p>
    <w:p w:rsidR="00B84F83" w:rsidRDefault="00B84F83" w:rsidP="00B84F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гражданских служащих Вологдастата</w:t>
      </w:r>
    </w:p>
    <w:p w:rsidR="00B84F83" w:rsidRDefault="00B84F83" w:rsidP="00B84F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 урегулированию конфликта интересов</w:t>
      </w:r>
      <w:r w:rsidR="007022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84F83" w:rsidRDefault="00B84F83" w:rsidP="00B84F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02241">
        <w:rPr>
          <w:rFonts w:ascii="Times New Roman" w:hAnsi="Times New Roman" w:cs="Times New Roman"/>
          <w:sz w:val="28"/>
          <w:szCs w:val="28"/>
        </w:rPr>
        <w:t xml:space="preserve">                          протокол от 16 декабря </w:t>
      </w:r>
      <w:r>
        <w:rPr>
          <w:rFonts w:ascii="Times New Roman" w:hAnsi="Times New Roman" w:cs="Times New Roman"/>
          <w:sz w:val="28"/>
          <w:szCs w:val="28"/>
        </w:rPr>
        <w:t>2021 года № 5</w:t>
      </w:r>
    </w:p>
    <w:p w:rsidR="00B84F83" w:rsidRDefault="00B84F83" w:rsidP="00B84F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F83" w:rsidRPr="00B84F83" w:rsidRDefault="00B84F83" w:rsidP="00B84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DA8" w:rsidRDefault="00F51DA8" w:rsidP="00F51D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101" w:rsidRPr="00441CE7" w:rsidRDefault="00441CE7" w:rsidP="00B84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CE7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41CE7" w:rsidRDefault="00441CE7" w:rsidP="00B84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CE7">
        <w:rPr>
          <w:rFonts w:ascii="Times New Roman" w:hAnsi="Times New Roman" w:cs="Times New Roman"/>
          <w:b/>
          <w:sz w:val="28"/>
          <w:szCs w:val="28"/>
        </w:rPr>
        <w:t xml:space="preserve">коррупционных рисков, возникающих </w:t>
      </w:r>
      <w:r w:rsidR="00B84F83">
        <w:rPr>
          <w:rFonts w:ascii="Times New Roman" w:hAnsi="Times New Roman" w:cs="Times New Roman"/>
          <w:b/>
          <w:sz w:val="28"/>
          <w:szCs w:val="28"/>
        </w:rPr>
        <w:br/>
      </w:r>
      <w:r w:rsidRPr="00441CE7">
        <w:rPr>
          <w:rFonts w:ascii="Times New Roman" w:hAnsi="Times New Roman" w:cs="Times New Roman"/>
          <w:b/>
          <w:sz w:val="28"/>
          <w:szCs w:val="28"/>
        </w:rPr>
        <w:t xml:space="preserve">при осуществлении закупок </w:t>
      </w:r>
    </w:p>
    <w:p w:rsidR="00441CE7" w:rsidRDefault="00441CE7" w:rsidP="00B84F8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94"/>
        <w:gridCol w:w="3654"/>
        <w:gridCol w:w="5528"/>
      </w:tblGrid>
      <w:tr w:rsidR="00F52670" w:rsidTr="00F52670">
        <w:tc>
          <w:tcPr>
            <w:tcW w:w="594" w:type="dxa"/>
          </w:tcPr>
          <w:p w:rsidR="00F52670" w:rsidRPr="00441CE7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C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52670" w:rsidRPr="00441CE7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CE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54" w:type="dxa"/>
          </w:tcPr>
          <w:p w:rsidR="00F52670" w:rsidRPr="00441CE7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CE7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коррупционного риска</w:t>
            </w:r>
          </w:p>
        </w:tc>
        <w:tc>
          <w:tcPr>
            <w:tcW w:w="5528" w:type="dxa"/>
          </w:tcPr>
          <w:p w:rsidR="00F52670" w:rsidRPr="00441CE7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CE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возможного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коррупционного </w:t>
            </w:r>
            <w:r w:rsidRPr="00441CE7">
              <w:rPr>
                <w:rFonts w:ascii="Times New Roman" w:hAnsi="Times New Roman" w:cs="Times New Roman"/>
                <w:sz w:val="28"/>
                <w:szCs w:val="28"/>
              </w:rPr>
              <w:t xml:space="preserve">риска </w:t>
            </w:r>
          </w:p>
        </w:tc>
      </w:tr>
      <w:tr w:rsidR="00F52670" w:rsidTr="00F52670">
        <w:tc>
          <w:tcPr>
            <w:tcW w:w="594" w:type="dxa"/>
          </w:tcPr>
          <w:p w:rsidR="00F52670" w:rsidRPr="00441CE7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4" w:type="dxa"/>
          </w:tcPr>
          <w:p w:rsidR="00F52670" w:rsidRPr="00441CE7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локального акта, регулирующего закупочную деятельность на всех ее этапах  </w:t>
            </w:r>
          </w:p>
        </w:tc>
        <w:tc>
          <w:tcPr>
            <w:tcW w:w="5528" w:type="dxa"/>
          </w:tcPr>
          <w:p w:rsidR="00F52670" w:rsidRPr="00441CE7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отсутствие локального акта, поэтапно устанавливающего порядок действий и с</w:t>
            </w:r>
            <w:r w:rsidR="00702241">
              <w:rPr>
                <w:rFonts w:ascii="Times New Roman" w:hAnsi="Times New Roman" w:cs="Times New Roman"/>
                <w:sz w:val="28"/>
                <w:szCs w:val="28"/>
              </w:rPr>
              <w:t>роки их выполнения, невозможно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должным образом контролировать процесс закупок, что увеличивает риски совершения коррупционных правоотношений </w:t>
            </w:r>
          </w:p>
        </w:tc>
      </w:tr>
      <w:tr w:rsidR="00F52670" w:rsidTr="00F52670">
        <w:tc>
          <w:tcPr>
            <w:tcW w:w="594" w:type="dxa"/>
          </w:tcPr>
          <w:p w:rsidR="00F52670" w:rsidRPr="00441CE7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4" w:type="dxa"/>
          </w:tcPr>
          <w:p w:rsidR="00F52670" w:rsidRPr="00441CE7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при отсутствии потребности </w:t>
            </w:r>
          </w:p>
        </w:tc>
        <w:tc>
          <w:tcPr>
            <w:tcW w:w="5528" w:type="dxa"/>
          </w:tcPr>
          <w:p w:rsidR="00F52670" w:rsidRPr="00441CE7" w:rsidRDefault="00F52670" w:rsidP="002F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к закупке товар, работа и (или) услуга в действительности не соответствует задачам Вологдастата</w:t>
            </w:r>
          </w:p>
        </w:tc>
      </w:tr>
      <w:tr w:rsidR="00F52670" w:rsidTr="00F52670">
        <w:trPr>
          <w:trHeight w:val="2775"/>
        </w:trPr>
        <w:tc>
          <w:tcPr>
            <w:tcW w:w="594" w:type="dxa"/>
            <w:vMerge w:val="restart"/>
          </w:tcPr>
          <w:p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654" w:type="dxa"/>
            <w:vMerge w:val="restart"/>
          </w:tcPr>
          <w:p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личной заинтересованности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участниками закупок  </w:t>
            </w:r>
          </w:p>
        </w:tc>
        <w:tc>
          <w:tcPr>
            <w:tcW w:w="5528" w:type="dxa"/>
          </w:tcPr>
          <w:p w:rsidR="00F52670" w:rsidRDefault="00F52670" w:rsidP="00F5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3.1.Описание объекта закупки в техническом задании дано некорректно или не соответствует действительности, с целью привлечения аффилированного поставщика (исполнителя); наличие избыточного количества сложных для восприятия формулировок может ограничить количество потенциальных участников закупок   </w:t>
            </w:r>
          </w:p>
        </w:tc>
      </w:tr>
      <w:tr w:rsidR="00F52670" w:rsidTr="00F52670">
        <w:trPr>
          <w:trHeight w:val="900"/>
        </w:trPr>
        <w:tc>
          <w:tcPr>
            <w:tcW w:w="594" w:type="dxa"/>
            <w:vMerge/>
          </w:tcPr>
          <w:p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vMerge/>
          </w:tcPr>
          <w:p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52670" w:rsidRDefault="00F52670" w:rsidP="00F5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Нарушение оформления документации (например, на ЕИС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с целью привлечения конкретного поставщика (исполнителя)</w:t>
            </w:r>
          </w:p>
        </w:tc>
      </w:tr>
      <w:tr w:rsidR="00F52670" w:rsidTr="00F52670">
        <w:trPr>
          <w:trHeight w:val="1785"/>
        </w:trPr>
        <w:tc>
          <w:tcPr>
            <w:tcW w:w="594" w:type="dxa"/>
            <w:vMerge/>
          </w:tcPr>
          <w:p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vMerge/>
          </w:tcPr>
          <w:p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52670" w:rsidRDefault="00F52670" w:rsidP="00F5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Необоснованный выбор одного и того же поставщика (исполнителя) при запросе коммерческих предложений для определения начальной (максимальной) цены контракта закупки </w:t>
            </w:r>
          </w:p>
        </w:tc>
      </w:tr>
      <w:tr w:rsidR="00F52670" w:rsidTr="00F52670">
        <w:tc>
          <w:tcPr>
            <w:tcW w:w="594" w:type="dxa"/>
          </w:tcPr>
          <w:p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 Выбор поставщика (исполнителя) без учета его недобросовестности при исполнении контрактов, подтверждённой решениями судов и (или) исполнительными документами </w:t>
            </w:r>
          </w:p>
        </w:tc>
      </w:tr>
      <w:tr w:rsidR="00F52670" w:rsidTr="00F52670">
        <w:tc>
          <w:tcPr>
            <w:tcW w:w="594" w:type="dxa"/>
          </w:tcPr>
          <w:p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Заключение договоров гражданско-правового характера с физическими лицами при наличии конфликта интересов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2670" w:rsidTr="00F52670">
        <w:tc>
          <w:tcPr>
            <w:tcW w:w="594" w:type="dxa"/>
          </w:tcPr>
          <w:p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3.6. Сокрытие информации о выявленных нарушениях при исполнении поставщиком (исполнителем) обязательств по контракту, а ровно сокрытие информации о недостатках при приемке выполненной поставщиком (исполнителем) работы, услуги </w:t>
            </w:r>
          </w:p>
        </w:tc>
      </w:tr>
      <w:tr w:rsidR="00F52670" w:rsidTr="00F52670">
        <w:tc>
          <w:tcPr>
            <w:tcW w:w="594" w:type="dxa"/>
          </w:tcPr>
          <w:p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Ненаправление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/необоснованно длительное направление заказчиком претензий об уплате неустойки при </w:t>
            </w:r>
            <w:r w:rsidR="00702241">
              <w:rPr>
                <w:rFonts w:ascii="Times New Roman" w:hAnsi="Times New Roman" w:cs="Times New Roman"/>
                <w:sz w:val="28"/>
                <w:szCs w:val="28"/>
              </w:rPr>
              <w:t>наличии факта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неисполнения и (или) ненадлежащего исполнения поставщиком (исполнит</w:t>
            </w:r>
            <w:r w:rsidR="00702241">
              <w:rPr>
                <w:rFonts w:ascii="Times New Roman" w:hAnsi="Times New Roman" w:cs="Times New Roman"/>
                <w:sz w:val="28"/>
                <w:szCs w:val="28"/>
              </w:rPr>
              <w:t>елем) обязательств по 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2670" w:rsidTr="00F52670">
        <w:tc>
          <w:tcPr>
            <w:tcW w:w="594" w:type="dxa"/>
          </w:tcPr>
          <w:p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 Объединение нескольких видов товаров, работ и (или) услуг в одну закупку/дробление нескольких видов товаров, работ и (или) услуг на несколько закупок, если это влечет за собой привлечение аффилированного поставщика (исполнителя)</w:t>
            </w:r>
          </w:p>
        </w:tc>
      </w:tr>
      <w:tr w:rsidR="00F52670" w:rsidTr="00F52670">
        <w:tc>
          <w:tcPr>
            <w:tcW w:w="594" w:type="dxa"/>
          </w:tcPr>
          <w:p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654" w:type="dxa"/>
          </w:tcPr>
          <w:p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Неправильное формирование начальной (максимальной) цены контракта</w:t>
            </w:r>
          </w:p>
        </w:tc>
        <w:tc>
          <w:tcPr>
            <w:tcW w:w="5528" w:type="dxa"/>
          </w:tcPr>
          <w:p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Необоснованное завышение (занижение) начальной (максимальной) цены контракта при осуществлении закупки в целях привлечения конкретного поставщика (исполнителя), аффилированного с заказчиком</w:t>
            </w:r>
          </w:p>
        </w:tc>
      </w:tr>
    </w:tbl>
    <w:p w:rsidR="00441CE7" w:rsidRPr="00441CE7" w:rsidRDefault="00441CE7" w:rsidP="00441C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1CE7" w:rsidRPr="00441CE7" w:rsidSect="00F5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9A" w:rsidRDefault="008D059A" w:rsidP="00A0254C">
      <w:pPr>
        <w:spacing w:after="0" w:line="240" w:lineRule="auto"/>
      </w:pPr>
      <w:r>
        <w:separator/>
      </w:r>
    </w:p>
  </w:endnote>
  <w:endnote w:type="continuationSeparator" w:id="0">
    <w:p w:rsidR="008D059A" w:rsidRDefault="008D059A" w:rsidP="00A0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9A" w:rsidRDefault="008D059A" w:rsidP="00A0254C">
      <w:pPr>
        <w:spacing w:after="0" w:line="240" w:lineRule="auto"/>
      </w:pPr>
      <w:r>
        <w:separator/>
      </w:r>
    </w:p>
  </w:footnote>
  <w:footnote w:type="continuationSeparator" w:id="0">
    <w:p w:rsidR="008D059A" w:rsidRDefault="008D059A" w:rsidP="00A0254C">
      <w:pPr>
        <w:spacing w:after="0" w:line="240" w:lineRule="auto"/>
      </w:pPr>
      <w:r>
        <w:continuationSeparator/>
      </w:r>
    </w:p>
  </w:footnote>
  <w:footnote w:id="1">
    <w:p w:rsidR="00F52670" w:rsidRPr="00A0254C" w:rsidRDefault="00F52670" w:rsidP="00702241">
      <w:pPr>
        <w:pStyle w:val="a4"/>
        <w:jc w:val="both"/>
        <w:rPr>
          <w:rFonts w:ascii="Times New Roman" w:hAnsi="Times New Roman" w:cs="Times New Roman"/>
        </w:rPr>
      </w:pPr>
      <w:r w:rsidRPr="00A0254C">
        <w:rPr>
          <w:rStyle w:val="a6"/>
          <w:rFonts w:ascii="Times New Roman" w:hAnsi="Times New Roman" w:cs="Times New Roman"/>
        </w:rPr>
        <w:footnoteRef/>
      </w:r>
      <w:r w:rsidRPr="00A0254C">
        <w:rPr>
          <w:rFonts w:ascii="Times New Roman" w:hAnsi="Times New Roman" w:cs="Times New Roman"/>
        </w:rPr>
        <w:t xml:space="preserve"> Понятие личной заинтересован</w:t>
      </w:r>
      <w:r w:rsidR="00702241">
        <w:rPr>
          <w:rFonts w:ascii="Times New Roman" w:hAnsi="Times New Roman" w:cs="Times New Roman"/>
        </w:rPr>
        <w:t>ности используется в значении, у</w:t>
      </w:r>
      <w:r w:rsidRPr="00A0254C">
        <w:rPr>
          <w:rFonts w:ascii="Times New Roman" w:hAnsi="Times New Roman" w:cs="Times New Roman"/>
        </w:rPr>
        <w:t xml:space="preserve">казанном в Федеральном законе от 25 декабря 2008 г. № 273-ФЗ «О противодействии коррупции». </w:t>
      </w:r>
    </w:p>
  </w:footnote>
  <w:footnote w:id="2">
    <w:p w:rsidR="00F52670" w:rsidRDefault="00F52670" w:rsidP="00702241">
      <w:pPr>
        <w:pStyle w:val="a4"/>
        <w:jc w:val="both"/>
      </w:pPr>
      <w:r w:rsidRPr="00A0254C">
        <w:rPr>
          <w:rStyle w:val="a6"/>
          <w:rFonts w:ascii="Times New Roman" w:hAnsi="Times New Roman" w:cs="Times New Roman"/>
        </w:rPr>
        <w:footnoteRef/>
      </w:r>
      <w:r w:rsidRPr="00A0254C">
        <w:rPr>
          <w:rFonts w:ascii="Times New Roman" w:hAnsi="Times New Roman" w:cs="Times New Roman"/>
        </w:rPr>
        <w:t xml:space="preserve"> ЕИС – единая информационная система в сфере закупок.</w:t>
      </w:r>
    </w:p>
  </w:footnote>
  <w:footnote w:id="3">
    <w:p w:rsidR="00F52670" w:rsidRPr="00A0254C" w:rsidRDefault="00F52670" w:rsidP="00F52670">
      <w:pPr>
        <w:pStyle w:val="a4"/>
        <w:rPr>
          <w:rFonts w:ascii="Times New Roman" w:hAnsi="Times New Roman" w:cs="Times New Roman"/>
        </w:rPr>
      </w:pPr>
      <w:r w:rsidRPr="00A0254C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Понятие конфликт интересов используется в значении, указанном в Федеральном законе от 25 декабря 2008 г. № 273-ФЗ «О противодействии коррупции». </w:t>
      </w:r>
    </w:p>
    <w:p w:rsidR="00F52670" w:rsidRPr="00A0254C" w:rsidRDefault="00F52670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54"/>
    <w:rsid w:val="000508E1"/>
    <w:rsid w:val="00191054"/>
    <w:rsid w:val="002023AA"/>
    <w:rsid w:val="002973F5"/>
    <w:rsid w:val="002F2ED6"/>
    <w:rsid w:val="00330C03"/>
    <w:rsid w:val="003B7CDF"/>
    <w:rsid w:val="00441CE7"/>
    <w:rsid w:val="005B2F07"/>
    <w:rsid w:val="006A4DEF"/>
    <w:rsid w:val="00702241"/>
    <w:rsid w:val="007619D4"/>
    <w:rsid w:val="007B0E0B"/>
    <w:rsid w:val="008D059A"/>
    <w:rsid w:val="00A0254C"/>
    <w:rsid w:val="00A21101"/>
    <w:rsid w:val="00AC1552"/>
    <w:rsid w:val="00B84F83"/>
    <w:rsid w:val="00E425A3"/>
    <w:rsid w:val="00ED4547"/>
    <w:rsid w:val="00F31187"/>
    <w:rsid w:val="00F51DA8"/>
    <w:rsid w:val="00F52670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A0254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0254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0254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F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2E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A0254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0254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0254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F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2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3A060-284D-4037-AFEB-92548DE9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Безукладникова Жанна Евгеньевна</cp:lastModifiedBy>
  <cp:revision>2</cp:revision>
  <cp:lastPrinted>2021-12-16T08:28:00Z</cp:lastPrinted>
  <dcterms:created xsi:type="dcterms:W3CDTF">2023-05-15T07:36:00Z</dcterms:created>
  <dcterms:modified xsi:type="dcterms:W3CDTF">2023-05-15T07:36:00Z</dcterms:modified>
</cp:coreProperties>
</file>